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CIUDADES DE EUROPA'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MADRID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ONDRES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BUCAREST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TENAS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VALLADOLID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BUDAPEST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EVILLA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FLORENCIA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STOCOLMO'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HELSINKI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