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0A9A" w:rsidRPr="00C05C53" w:rsidRDefault="006A6FC6" w:rsidP="00C05C53">
      <w:pPr>
        <w:jc w:val="center"/>
        <w:rPr>
          <w:rFonts w:ascii="Amaranth" w:hAnsi="Amaranth"/>
          <w:b/>
          <w:sz w:val="24"/>
          <w:szCs w:val="24"/>
        </w:rPr>
      </w:pPr>
      <w:r>
        <w:rPr>
          <w:rFonts w:ascii="Amaranth" w:hAnsi="Amaranth"/>
          <w:b/>
          <w:sz w:val="24"/>
          <w:szCs w:val="24"/>
        </w:rPr>
        <w:t xml:space="preserve">AYUDA SOBRE EL </w:t>
      </w:r>
      <w:r w:rsidR="00C05C53" w:rsidRPr="00C05C53">
        <w:rPr>
          <w:rFonts w:ascii="Amaranth" w:hAnsi="Amaranth"/>
          <w:b/>
          <w:sz w:val="24"/>
          <w:szCs w:val="24"/>
        </w:rPr>
        <w:t>LIBRO DIGITAL INTERACTIVO</w:t>
      </w:r>
    </w:p>
    <w:p w:rsidR="00C05C53" w:rsidRPr="00C05C53" w:rsidRDefault="00C05C53">
      <w:pPr>
        <w:rPr>
          <w:rFonts w:ascii="Amaranth" w:hAnsi="Amaranth"/>
          <w:sz w:val="24"/>
          <w:szCs w:val="24"/>
        </w:rPr>
      </w:pPr>
    </w:p>
    <w:p w:rsidR="00C05C53" w:rsidRDefault="00C05C53" w:rsidP="001C5E34">
      <w:pPr>
        <w:jc w:val="both"/>
        <w:rPr>
          <w:rFonts w:ascii="Amaranth" w:hAnsi="Amaranth"/>
          <w:sz w:val="24"/>
          <w:szCs w:val="24"/>
        </w:rPr>
      </w:pPr>
      <w:r w:rsidRPr="00C05C53">
        <w:rPr>
          <w:rFonts w:ascii="Amaranth" w:hAnsi="Amaranth"/>
          <w:sz w:val="24"/>
          <w:szCs w:val="24"/>
        </w:rPr>
        <w:t>Algunos aspectos a tener en cuenta</w:t>
      </w:r>
      <w:r>
        <w:rPr>
          <w:rFonts w:ascii="Amaranth" w:hAnsi="Amaranth"/>
          <w:sz w:val="24"/>
          <w:szCs w:val="24"/>
        </w:rPr>
        <w:t xml:space="preserve"> en este libro de métodos numéricos.</w:t>
      </w:r>
    </w:p>
    <w:p w:rsidR="00C05C53" w:rsidRDefault="00C05C53" w:rsidP="001C5E34">
      <w:pPr>
        <w:jc w:val="both"/>
        <w:rPr>
          <w:rFonts w:ascii="Amaranth" w:hAnsi="Amaranth"/>
          <w:sz w:val="24"/>
          <w:szCs w:val="24"/>
        </w:rPr>
      </w:pPr>
      <w:r w:rsidRPr="00C05C53">
        <w:rPr>
          <w:rFonts w:ascii="Amaranth" w:hAnsi="Amaranth"/>
          <w:b/>
          <w:sz w:val="24"/>
          <w:szCs w:val="24"/>
        </w:rPr>
        <w:t>Navegación</w:t>
      </w:r>
      <w:r>
        <w:rPr>
          <w:rFonts w:ascii="Amaranth" w:hAnsi="Amaranth"/>
          <w:sz w:val="24"/>
          <w:szCs w:val="24"/>
        </w:rPr>
        <w:t>. Para pasar de una hoja a otra se dispone de varias alternativas: i) haciendo clic en las flechas de los extremos, ii) haciendo clic en las esquinas de cada página, iii) arrastrando la página desde una de sus esquinas, iv) haciendo clic al interior de una página y luego usando las flechas del teclado, v) desde la tabla de contenido.</w:t>
      </w:r>
      <w:r w:rsidR="006A6FC6">
        <w:rPr>
          <w:rFonts w:ascii="Amaranth" w:hAnsi="Amaranth"/>
          <w:sz w:val="24"/>
          <w:szCs w:val="24"/>
        </w:rPr>
        <w:t xml:space="preserve"> Cuando una página tenga una escena interactiva, no se recomienda el uso del arrastre de la página.</w:t>
      </w:r>
    </w:p>
    <w:p w:rsidR="00C05C53" w:rsidRDefault="00C05C53" w:rsidP="001C5E34">
      <w:pPr>
        <w:jc w:val="both"/>
        <w:rPr>
          <w:rFonts w:ascii="Amaranth" w:hAnsi="Amaranth"/>
          <w:sz w:val="24"/>
          <w:szCs w:val="24"/>
        </w:rPr>
      </w:pPr>
      <w:r w:rsidRPr="00C05C53">
        <w:rPr>
          <w:rFonts w:ascii="Amaranth" w:hAnsi="Amaranth"/>
          <w:b/>
          <w:sz w:val="24"/>
          <w:szCs w:val="24"/>
        </w:rPr>
        <w:t>Tabla de contenido</w:t>
      </w:r>
      <w:r>
        <w:rPr>
          <w:rFonts w:ascii="Amaranth" w:hAnsi="Amaranth"/>
          <w:sz w:val="24"/>
          <w:szCs w:val="24"/>
        </w:rPr>
        <w:t>. Se puede acceder a la tabla de contenido haciendo clic en los botones ubicados en la esquina superior izquierda del libro.</w:t>
      </w:r>
    </w:p>
    <w:p w:rsidR="00C05C53" w:rsidRDefault="00C05C53" w:rsidP="001C5E34">
      <w:pPr>
        <w:jc w:val="both"/>
        <w:rPr>
          <w:rFonts w:ascii="Amaranth" w:hAnsi="Amaranth"/>
          <w:sz w:val="24"/>
          <w:szCs w:val="24"/>
        </w:rPr>
      </w:pPr>
      <w:r w:rsidRPr="00C05C53">
        <w:rPr>
          <w:rFonts w:ascii="Amaranth" w:hAnsi="Amaranth"/>
          <w:b/>
          <w:sz w:val="24"/>
          <w:szCs w:val="24"/>
        </w:rPr>
        <w:t>Calculadora</w:t>
      </w:r>
      <w:r>
        <w:rPr>
          <w:rFonts w:ascii="Amaranth" w:hAnsi="Amaranth"/>
          <w:sz w:val="24"/>
          <w:szCs w:val="24"/>
        </w:rPr>
        <w:t xml:space="preserve">. Algunas actividades propuestas requieren del uso de la calculadora, para ello, se puede abrir la calculadora Descartes, desarrollada por </w:t>
      </w:r>
      <w:proofErr w:type="spellStart"/>
      <w:r>
        <w:rPr>
          <w:rFonts w:ascii="Amaranth" w:hAnsi="Amaranth"/>
          <w:sz w:val="24"/>
          <w:szCs w:val="24"/>
        </w:rPr>
        <w:t>Enric</w:t>
      </w:r>
      <w:proofErr w:type="spellEnd"/>
      <w:r>
        <w:rPr>
          <w:rFonts w:ascii="Amaranth" w:hAnsi="Amaranth"/>
          <w:sz w:val="24"/>
          <w:szCs w:val="24"/>
        </w:rPr>
        <w:t xml:space="preserve"> Ripoll Mira.</w:t>
      </w:r>
    </w:p>
    <w:p w:rsidR="006A6FC6" w:rsidRDefault="006A6FC6" w:rsidP="001C5E34">
      <w:pPr>
        <w:jc w:val="both"/>
        <w:rPr>
          <w:rFonts w:ascii="Amaranth" w:hAnsi="Amaranth"/>
          <w:sz w:val="24"/>
          <w:szCs w:val="24"/>
        </w:rPr>
      </w:pPr>
      <w:r w:rsidRPr="006A6FC6">
        <w:rPr>
          <w:rFonts w:ascii="Amaranth" w:hAnsi="Amaranth"/>
          <w:b/>
          <w:sz w:val="24"/>
          <w:szCs w:val="24"/>
        </w:rPr>
        <w:t>Impresora</w:t>
      </w:r>
      <w:r>
        <w:rPr>
          <w:rFonts w:ascii="Amaranth" w:hAnsi="Amaranth"/>
          <w:sz w:val="24"/>
          <w:szCs w:val="24"/>
        </w:rPr>
        <w:t>. Se ha dispuesto de un acceso rápido a la impresora, en orientación horizontal y ajuste automático. El contenido a imprimir corresponde a las páginas mostradas en la pantalla.</w:t>
      </w:r>
    </w:p>
    <w:p w:rsidR="00C05C53" w:rsidRDefault="006A6FC6" w:rsidP="001C5E34">
      <w:pPr>
        <w:jc w:val="both"/>
        <w:rPr>
          <w:rFonts w:ascii="Amaranth" w:hAnsi="Amaranth"/>
          <w:sz w:val="24"/>
          <w:szCs w:val="24"/>
        </w:rPr>
      </w:pPr>
      <w:r w:rsidRPr="006A6FC6">
        <w:rPr>
          <w:rFonts w:ascii="Amaranth" w:hAnsi="Amaranth"/>
          <w:b/>
          <w:sz w:val="24"/>
          <w:szCs w:val="24"/>
        </w:rPr>
        <w:t>Ventanas emergentes</w:t>
      </w:r>
      <w:r w:rsidR="00C05C53">
        <w:rPr>
          <w:rFonts w:ascii="Amaranth" w:hAnsi="Amaranth"/>
          <w:sz w:val="24"/>
          <w:szCs w:val="24"/>
        </w:rPr>
        <w:t xml:space="preserve">. </w:t>
      </w:r>
      <w:r>
        <w:rPr>
          <w:rFonts w:ascii="Amaranth" w:hAnsi="Amaranth"/>
          <w:sz w:val="24"/>
          <w:szCs w:val="24"/>
        </w:rPr>
        <w:t>Algunas ventanas emergentes han sido necesarias, para ampliar imágenes, escenas interactivas, para la calculadora o para mostrar información adicional.</w:t>
      </w:r>
    </w:p>
    <w:p w:rsidR="001C5E34" w:rsidRDefault="001C5E34" w:rsidP="001C5E34">
      <w:pPr>
        <w:jc w:val="both"/>
        <w:rPr>
          <w:rFonts w:ascii="Amaranth" w:hAnsi="Amaranth"/>
          <w:sz w:val="24"/>
          <w:szCs w:val="24"/>
        </w:rPr>
      </w:pPr>
      <w:r w:rsidRPr="001C5E34">
        <w:rPr>
          <w:rFonts w:ascii="Amaranth" w:hAnsi="Amaranth"/>
          <w:b/>
          <w:sz w:val="24"/>
          <w:szCs w:val="24"/>
        </w:rPr>
        <w:t>Escenas interactivas</w:t>
      </w:r>
      <w:r>
        <w:rPr>
          <w:rFonts w:ascii="Amaranth" w:hAnsi="Amaranth"/>
          <w:sz w:val="24"/>
          <w:szCs w:val="24"/>
        </w:rPr>
        <w:t>. Se recomienda esperar a que termine de cargar cada escena, antes de interactuar con ella.</w:t>
      </w:r>
    </w:p>
    <w:p w:rsidR="006A6FC6" w:rsidRDefault="006A6FC6" w:rsidP="001C5E34">
      <w:pPr>
        <w:jc w:val="both"/>
        <w:rPr>
          <w:rFonts w:ascii="Amaranth" w:hAnsi="Amaranth"/>
          <w:sz w:val="24"/>
          <w:szCs w:val="24"/>
        </w:rPr>
      </w:pPr>
      <w:r w:rsidRPr="006A6FC6">
        <w:rPr>
          <w:rFonts w:ascii="Amaranth" w:hAnsi="Amaranth"/>
          <w:b/>
          <w:sz w:val="24"/>
          <w:szCs w:val="24"/>
        </w:rPr>
        <w:t>Escenas Descartes</w:t>
      </w:r>
      <w:r>
        <w:rPr>
          <w:rFonts w:ascii="Amaranth" w:hAnsi="Amaranth"/>
          <w:sz w:val="24"/>
          <w:szCs w:val="24"/>
        </w:rPr>
        <w:t xml:space="preserve">. Todas las escenas Descartes han sido diseñadas o actualizadas con el nuevo editor </w:t>
      </w:r>
      <w:proofErr w:type="spellStart"/>
      <w:r>
        <w:rPr>
          <w:rFonts w:ascii="Amaranth" w:hAnsi="Amaranth"/>
          <w:sz w:val="24"/>
          <w:szCs w:val="24"/>
        </w:rPr>
        <w:t>DescartesJS</w:t>
      </w:r>
      <w:proofErr w:type="spellEnd"/>
      <w:r>
        <w:rPr>
          <w:rFonts w:ascii="Amaranth" w:hAnsi="Amaranth"/>
          <w:sz w:val="24"/>
          <w:szCs w:val="24"/>
        </w:rPr>
        <w:t>.</w:t>
      </w:r>
    </w:p>
    <w:p w:rsidR="006A6FC6" w:rsidRDefault="006A6FC6" w:rsidP="001C5E34">
      <w:pPr>
        <w:jc w:val="both"/>
        <w:rPr>
          <w:rFonts w:ascii="Amaranth" w:hAnsi="Amaranth"/>
          <w:sz w:val="24"/>
          <w:szCs w:val="24"/>
        </w:rPr>
      </w:pPr>
      <w:r w:rsidRPr="006A6FC6">
        <w:rPr>
          <w:rFonts w:ascii="Amaranth" w:hAnsi="Amaranth"/>
          <w:b/>
          <w:sz w:val="24"/>
          <w:szCs w:val="24"/>
        </w:rPr>
        <w:t xml:space="preserve">Escenas </w:t>
      </w:r>
      <w:proofErr w:type="spellStart"/>
      <w:r w:rsidRPr="006A6FC6">
        <w:rPr>
          <w:rFonts w:ascii="Amaranth" w:hAnsi="Amaranth"/>
          <w:b/>
          <w:sz w:val="24"/>
          <w:szCs w:val="24"/>
        </w:rPr>
        <w:t>GeoGebra</w:t>
      </w:r>
      <w:proofErr w:type="spellEnd"/>
      <w:r>
        <w:rPr>
          <w:rFonts w:ascii="Amaranth" w:hAnsi="Amaranth"/>
          <w:sz w:val="24"/>
          <w:szCs w:val="24"/>
        </w:rPr>
        <w:t xml:space="preserve">. Las escenas interactivas fueron diseñadas o actualizadas con la versión </w:t>
      </w:r>
      <w:r w:rsidRPr="006A6FC6">
        <w:rPr>
          <w:rFonts w:ascii="Amaranth" w:hAnsi="Amaranth"/>
          <w:sz w:val="24"/>
          <w:szCs w:val="24"/>
        </w:rPr>
        <w:t>5.0.297.0</w:t>
      </w:r>
      <w:r>
        <w:rPr>
          <w:rFonts w:ascii="Amaranth" w:hAnsi="Amaranth"/>
          <w:sz w:val="24"/>
          <w:szCs w:val="24"/>
        </w:rPr>
        <w:t xml:space="preserve"> de </w:t>
      </w:r>
      <w:proofErr w:type="spellStart"/>
      <w:r>
        <w:rPr>
          <w:rFonts w:ascii="Amaranth" w:hAnsi="Amaranth"/>
          <w:sz w:val="24"/>
          <w:szCs w:val="24"/>
        </w:rPr>
        <w:t>GeoGebra</w:t>
      </w:r>
      <w:proofErr w:type="spellEnd"/>
      <w:r>
        <w:rPr>
          <w:rFonts w:ascii="Amaranth" w:hAnsi="Amaranth"/>
          <w:sz w:val="24"/>
          <w:szCs w:val="24"/>
        </w:rPr>
        <w:t xml:space="preserve">. Dado que el intérprete de </w:t>
      </w:r>
      <w:proofErr w:type="spellStart"/>
      <w:r>
        <w:rPr>
          <w:rFonts w:ascii="Amaranth" w:hAnsi="Amaranth"/>
          <w:sz w:val="24"/>
          <w:szCs w:val="24"/>
        </w:rPr>
        <w:t>GeoGebra</w:t>
      </w:r>
      <w:proofErr w:type="spellEnd"/>
      <w:r>
        <w:rPr>
          <w:rFonts w:ascii="Amaranth" w:hAnsi="Amaranth"/>
          <w:sz w:val="24"/>
          <w:szCs w:val="24"/>
        </w:rPr>
        <w:t xml:space="preserve"> exige más recursos del ordenador, la carga de las escenas será más lenta. </w:t>
      </w:r>
    </w:p>
    <w:p w:rsidR="00C05C53" w:rsidRPr="00C05C53" w:rsidRDefault="00C05C53" w:rsidP="001C5E34">
      <w:pPr>
        <w:jc w:val="both"/>
        <w:rPr>
          <w:rFonts w:ascii="Amaranth" w:hAnsi="Amaranth"/>
          <w:sz w:val="24"/>
          <w:szCs w:val="24"/>
        </w:rPr>
      </w:pPr>
      <w:r w:rsidRPr="00C05C53">
        <w:rPr>
          <w:rFonts w:ascii="Amaranth" w:hAnsi="Amaranth"/>
          <w:sz w:val="24"/>
          <w:szCs w:val="24"/>
        </w:rPr>
        <w:t xml:space="preserve"> </w:t>
      </w:r>
      <w:r w:rsidR="006A6FC6" w:rsidRPr="001C5E34">
        <w:rPr>
          <w:rFonts w:ascii="Amaranth" w:hAnsi="Amaranth"/>
          <w:b/>
          <w:sz w:val="24"/>
          <w:szCs w:val="24"/>
        </w:rPr>
        <w:t>Navegador</w:t>
      </w:r>
      <w:r w:rsidR="006A6FC6">
        <w:rPr>
          <w:rFonts w:ascii="Amaranth" w:hAnsi="Amaranth"/>
          <w:sz w:val="24"/>
          <w:szCs w:val="24"/>
        </w:rPr>
        <w:t>. El libro ha sido probado en los siguientes navegadores: Firefox, Chrome, Opera y Safari</w:t>
      </w:r>
      <w:r w:rsidR="001C5E34">
        <w:rPr>
          <w:rFonts w:ascii="Amaranth" w:hAnsi="Amaranth"/>
          <w:sz w:val="24"/>
          <w:szCs w:val="24"/>
        </w:rPr>
        <w:t xml:space="preserve">. Se recomienda el uso de Chrome. No se recomienda Explorer o </w:t>
      </w:r>
      <w:proofErr w:type="spellStart"/>
      <w:r w:rsidR="001C5E34">
        <w:rPr>
          <w:rFonts w:ascii="Amaranth" w:hAnsi="Amaranth"/>
          <w:sz w:val="24"/>
          <w:szCs w:val="24"/>
        </w:rPr>
        <w:t>Edge</w:t>
      </w:r>
      <w:proofErr w:type="spellEnd"/>
      <w:r w:rsidR="001C5E34">
        <w:rPr>
          <w:rFonts w:ascii="Amaranth" w:hAnsi="Amaranth"/>
          <w:sz w:val="24"/>
          <w:szCs w:val="24"/>
        </w:rPr>
        <w:t>.</w:t>
      </w:r>
      <w:bookmarkStart w:id="0" w:name="_GoBack"/>
      <w:bookmarkEnd w:id="0"/>
    </w:p>
    <w:sectPr w:rsidR="00C05C53" w:rsidRPr="00C05C5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maranth">
    <w:panose1 w:val="02000503050000020004"/>
    <w:charset w:val="00"/>
    <w:family w:val="modern"/>
    <w:notTrueType/>
    <w:pitch w:val="variable"/>
    <w:sig w:usb0="80000027" w:usb1="00000043" w:usb2="00000000" w:usb3="00000000" w:csb0="0000011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5C53"/>
    <w:rsid w:val="000F0A9A"/>
    <w:rsid w:val="001C5E34"/>
    <w:rsid w:val="006A6FC6"/>
    <w:rsid w:val="00C05C5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8A0C5"/>
  <w15:chartTrackingRefBased/>
  <w15:docId w15:val="{D5DE497F-7763-4C23-82A1-41C2C951E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283</Words>
  <Characters>1562</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garcia</dc:creator>
  <cp:keywords/>
  <dc:description/>
  <cp:lastModifiedBy>adriana garcia</cp:lastModifiedBy>
  <cp:revision>1</cp:revision>
  <dcterms:created xsi:type="dcterms:W3CDTF">2017-02-05T04:09:00Z</dcterms:created>
  <dcterms:modified xsi:type="dcterms:W3CDTF">2017-02-05T04:33:00Z</dcterms:modified>
</cp:coreProperties>
</file>